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6B" w:rsidRDefault="00254344" w:rsidP="0012596B">
      <w:pPr>
        <w:jc w:val="both"/>
        <w:rPr>
          <w:b/>
        </w:rPr>
      </w:pPr>
      <w:r>
        <w:rPr>
          <w:b/>
        </w:rPr>
        <w:t xml:space="preserve">Referans Olan </w:t>
      </w:r>
      <w:r w:rsidR="0012596B" w:rsidRPr="0012596B">
        <w:rPr>
          <w:b/>
        </w:rPr>
        <w:t>Mali Müşavire Avantajlar:</w:t>
      </w:r>
    </w:p>
    <w:p w:rsidR="00415464" w:rsidRPr="00415464" w:rsidRDefault="00415464" w:rsidP="00415464">
      <w:pPr>
        <w:pStyle w:val="ListParagraph"/>
        <w:numPr>
          <w:ilvl w:val="0"/>
          <w:numId w:val="7"/>
        </w:numPr>
        <w:jc w:val="both"/>
        <w:rPr>
          <w:b/>
        </w:rPr>
      </w:pPr>
      <w:r w:rsidRPr="00415464">
        <w:rPr>
          <w:b/>
        </w:rPr>
        <w:t>POS, Business Card, Maaş, SGK ve ETH ürünlerinden en az 3 tanesinin aktifliği koşuluyla;</w:t>
      </w:r>
    </w:p>
    <w:p w:rsidR="00664CF7" w:rsidRDefault="00664CF7" w:rsidP="00415464">
      <w:pPr>
        <w:pStyle w:val="ListParagraph"/>
        <w:numPr>
          <w:ilvl w:val="0"/>
          <w:numId w:val="12"/>
        </w:numPr>
        <w:jc w:val="both"/>
      </w:pPr>
      <w:r w:rsidRPr="00664CF7">
        <w:t xml:space="preserve">Mali müşavirlerin 1 ay içerisinde getirdiği her müşteri için </w:t>
      </w:r>
      <w:r w:rsidR="00AE4426">
        <w:t xml:space="preserve">müşteri başına </w:t>
      </w:r>
      <w:r w:rsidR="0026433D">
        <w:t xml:space="preserve">aylık </w:t>
      </w:r>
      <w:r w:rsidR="00AE4426">
        <w:t>5</w:t>
      </w:r>
      <w:r w:rsidRPr="00664CF7">
        <w:t>00</w:t>
      </w:r>
      <w:r w:rsidR="00AE4426">
        <w:t>, maksimum 5.000</w:t>
      </w:r>
      <w:r w:rsidRPr="00664CF7">
        <w:t xml:space="preserve"> TL Worldpuan</w:t>
      </w:r>
      <w:r w:rsidR="0026433D">
        <w:t xml:space="preserve"> avantajı</w:t>
      </w:r>
    </w:p>
    <w:p w:rsidR="0026433D" w:rsidRDefault="0026433D" w:rsidP="0026433D">
      <w:pPr>
        <w:pStyle w:val="ListParagraph"/>
        <w:numPr>
          <w:ilvl w:val="0"/>
          <w:numId w:val="7"/>
        </w:numPr>
        <w:jc w:val="both"/>
      </w:pPr>
      <w:r w:rsidRPr="0026433D">
        <w:t>Yeni Ticari Kart satışlarında 2 yıl aidat muafiyeti, 18’e varan taksit imkanı, kart alındıktan sonraki ay yapılan peşin işlemlere ücretsiz 3 taksit ve 2.000 TL WP fırsatı</w:t>
      </w:r>
    </w:p>
    <w:p w:rsidR="00BE1156" w:rsidRDefault="0026433D" w:rsidP="00664CF7">
      <w:pPr>
        <w:pStyle w:val="ListParagraph"/>
        <w:numPr>
          <w:ilvl w:val="0"/>
          <w:numId w:val="7"/>
        </w:numPr>
        <w:jc w:val="both"/>
      </w:pPr>
      <w:r>
        <w:t>İlk 3</w:t>
      </w:r>
      <w:r w:rsidRPr="0026433D">
        <w:t xml:space="preserve"> ay geçerli olacak şekilde İnternet ve Mobil Bankacılığı kanallarında 100 Havale, 50 EFT için 100% muafiyet (Mesai saatleri içerisinde yapılacak işlemleri kapsamaktadır.)</w:t>
      </w:r>
    </w:p>
    <w:p w:rsidR="00490FDC" w:rsidRDefault="00490FDC" w:rsidP="00490FDC">
      <w:pPr>
        <w:pStyle w:val="ListParagraph"/>
        <w:numPr>
          <w:ilvl w:val="0"/>
          <w:numId w:val="7"/>
        </w:numPr>
        <w:jc w:val="both"/>
      </w:pPr>
      <w:r>
        <w:t>2 ve daha fazla</w:t>
      </w:r>
      <w:r w:rsidRPr="00AE4426">
        <w:t xml:space="preserve"> çalışana sahip müşteri</w:t>
      </w:r>
      <w:r>
        <w:t>lerimize aylık maksimum 450</w:t>
      </w:r>
      <w:r w:rsidRPr="00AE4426">
        <w:t xml:space="preserve"> TL </w:t>
      </w:r>
      <w:r>
        <w:t>ve</w:t>
      </w:r>
      <w:r w:rsidRPr="00AE4426">
        <w:t xml:space="preserve"> 36 ay süre ile maaş promosyonu</w:t>
      </w:r>
    </w:p>
    <w:p w:rsidR="009818EF" w:rsidRPr="00BE1156" w:rsidRDefault="009818EF" w:rsidP="009818EF">
      <w:pPr>
        <w:pStyle w:val="ListParagraph"/>
        <w:numPr>
          <w:ilvl w:val="0"/>
          <w:numId w:val="7"/>
        </w:numPr>
        <w:jc w:val="both"/>
      </w:pPr>
      <w:r w:rsidRPr="0012596B">
        <w:t>Koç Sistem E-belge çözümleri (e-SMM, e-Fatura, e-Defter, e-İrsaliye) -</w:t>
      </w:r>
      <w:r>
        <w:t xml:space="preserve"> </w:t>
      </w:r>
      <w:r w:rsidRPr="0012596B">
        <w:t>12 ay geçerli 100.000 kontör tanımlanacaktır.</w:t>
      </w:r>
    </w:p>
    <w:p w:rsidR="0012596B" w:rsidRPr="00664CF7" w:rsidRDefault="00254344" w:rsidP="00664CF7">
      <w:pPr>
        <w:jc w:val="both"/>
        <w:rPr>
          <w:b/>
        </w:rPr>
      </w:pPr>
      <w:r>
        <w:rPr>
          <w:b/>
        </w:rPr>
        <w:t>Referans Olunan</w:t>
      </w:r>
      <w:r w:rsidR="0012596B" w:rsidRPr="0012596B">
        <w:rPr>
          <w:b/>
        </w:rPr>
        <w:t xml:space="preserve"> Müşteriye Avantajlar:</w:t>
      </w:r>
    </w:p>
    <w:p w:rsidR="0026433D" w:rsidRDefault="0026433D" w:rsidP="0026433D">
      <w:pPr>
        <w:pStyle w:val="ListParagraph"/>
        <w:numPr>
          <w:ilvl w:val="0"/>
          <w:numId w:val="7"/>
        </w:numPr>
        <w:jc w:val="both"/>
      </w:pPr>
      <w:r>
        <w:t>İlk 3</w:t>
      </w:r>
      <w:r w:rsidRPr="0026433D">
        <w:t xml:space="preserve"> ay geçerli olacak şekilde İnternet ve Mobil Bankacılığı kanallarında 100 Havale, 50 EFT için 100% muafiyet (Mesai saatleri içerisinde yapılacak işlemleri kapsamaktadır.)</w:t>
      </w:r>
    </w:p>
    <w:p w:rsidR="00AE4426" w:rsidRDefault="00AE4426" w:rsidP="0012596B">
      <w:pPr>
        <w:pStyle w:val="ListParagraph"/>
        <w:numPr>
          <w:ilvl w:val="0"/>
          <w:numId w:val="7"/>
        </w:numPr>
        <w:jc w:val="both"/>
      </w:pPr>
      <w:r w:rsidRPr="00AE4426">
        <w:t>Otomatik Fatura Talimatına 300 TL Worldpuan</w:t>
      </w:r>
      <w:r w:rsidR="00415464">
        <w:t xml:space="preserve"> avantajı</w:t>
      </w:r>
    </w:p>
    <w:p w:rsidR="00AE4426" w:rsidRDefault="003017D7" w:rsidP="00B97ADD">
      <w:pPr>
        <w:pStyle w:val="ListParagraph"/>
        <w:numPr>
          <w:ilvl w:val="0"/>
          <w:numId w:val="7"/>
        </w:numPr>
        <w:jc w:val="both"/>
      </w:pPr>
      <w:r>
        <w:t>2 ve daha fazla</w:t>
      </w:r>
      <w:r w:rsidR="00AE4426" w:rsidRPr="00AE4426">
        <w:t xml:space="preserve"> çalışana sahip müşteri</w:t>
      </w:r>
      <w:r w:rsidR="004F75E9">
        <w:t xml:space="preserve">lerimize aylık </w:t>
      </w:r>
      <w:r>
        <w:t>maksimum 450</w:t>
      </w:r>
      <w:r w:rsidR="00AE4426" w:rsidRPr="00AE4426">
        <w:t xml:space="preserve"> TL </w:t>
      </w:r>
      <w:r>
        <w:t>ve</w:t>
      </w:r>
      <w:r w:rsidR="00AE4426" w:rsidRPr="00AE4426">
        <w:t xml:space="preserve"> 36 ay süre ile maaş promosyonu</w:t>
      </w:r>
    </w:p>
    <w:p w:rsidR="00490FDC" w:rsidRDefault="00490FDC" w:rsidP="00490FDC">
      <w:pPr>
        <w:pStyle w:val="ListParagraph"/>
        <w:numPr>
          <w:ilvl w:val="0"/>
          <w:numId w:val="7"/>
        </w:numPr>
        <w:jc w:val="both"/>
      </w:pPr>
      <w:r w:rsidRPr="0012596B">
        <w:t>Koç Sistem E-belge çözümleri (e-SMM, e-Fatura, e-Defter, e-İrsaliye) -</w:t>
      </w:r>
      <w:r>
        <w:t xml:space="preserve"> </w:t>
      </w:r>
      <w:r w:rsidRPr="0012596B">
        <w:t>12 ay geçerli 100.000 kontör tanımlanacaktır.</w:t>
      </w:r>
    </w:p>
    <w:p w:rsidR="0012596B" w:rsidRDefault="00AE4426" w:rsidP="00AE4426">
      <w:pPr>
        <w:pStyle w:val="ListParagraph"/>
        <w:numPr>
          <w:ilvl w:val="0"/>
          <w:numId w:val="7"/>
        </w:numPr>
        <w:jc w:val="both"/>
      </w:pPr>
      <w:r w:rsidRPr="00AE4426">
        <w:t>Mali Müşavirin getirdiği müşteri hali hazırda bulunan paketlerimizden uygun olan</w:t>
      </w:r>
      <w:r>
        <w:t>a</w:t>
      </w:r>
      <w:r w:rsidRPr="00AE4426">
        <w:t xml:space="preserve"> dahil edilebilecektir.</w:t>
      </w:r>
    </w:p>
    <w:p w:rsidR="00E16FE7" w:rsidRDefault="00E16FE7" w:rsidP="00E16FE7">
      <w:pPr>
        <w:rPr>
          <w:b/>
        </w:rPr>
      </w:pPr>
      <w:r w:rsidRPr="00913A61">
        <w:rPr>
          <w:b/>
        </w:rPr>
        <w:t>Önkoşullar:</w:t>
      </w:r>
      <w:r w:rsidR="00254344">
        <w:rPr>
          <w:b/>
        </w:rPr>
        <w:t xml:space="preserve"> </w:t>
      </w:r>
    </w:p>
    <w:p w:rsidR="00AE4426" w:rsidRDefault="00AE4426" w:rsidP="00664CF7">
      <w:pPr>
        <w:pStyle w:val="ListParagraph"/>
        <w:numPr>
          <w:ilvl w:val="0"/>
          <w:numId w:val="9"/>
        </w:numPr>
      </w:pPr>
      <w:r>
        <w:t>Mali müşavirlik bedellerinin Yapı Kredi hesabına ödenmesi</w:t>
      </w:r>
    </w:p>
    <w:p w:rsidR="001638F8" w:rsidRDefault="00664CF7" w:rsidP="00664CF7">
      <w:pPr>
        <w:pStyle w:val="ListParagraph"/>
        <w:numPr>
          <w:ilvl w:val="0"/>
          <w:numId w:val="9"/>
        </w:numPr>
      </w:pPr>
      <w:r>
        <w:t>KVKK izni</w:t>
      </w:r>
    </w:p>
    <w:p w:rsidR="00664CF7" w:rsidRDefault="00AE4426" w:rsidP="00664CF7">
      <w:pPr>
        <w:pStyle w:val="ListParagraph"/>
        <w:numPr>
          <w:ilvl w:val="0"/>
          <w:numId w:val="9"/>
        </w:numPr>
      </w:pPr>
      <w:r>
        <w:t>Teyitli e-mail adresi</w:t>
      </w:r>
    </w:p>
    <w:p w:rsidR="00AE4426" w:rsidRDefault="00AE4426" w:rsidP="00664CF7">
      <w:pPr>
        <w:pStyle w:val="ListParagraph"/>
        <w:numPr>
          <w:ilvl w:val="0"/>
          <w:numId w:val="9"/>
        </w:numPr>
      </w:pPr>
      <w:r>
        <w:t>Ticari Banka ya da Ticari Kredi Kartı</w:t>
      </w:r>
    </w:p>
    <w:p w:rsidR="0012596B" w:rsidRDefault="0012596B" w:rsidP="0012596B">
      <w:pPr>
        <w:pStyle w:val="ListParagraph"/>
        <w:numPr>
          <w:ilvl w:val="0"/>
          <w:numId w:val="2"/>
        </w:numPr>
      </w:pPr>
      <w:r>
        <w:t>.</w:t>
      </w:r>
    </w:p>
    <w:p w:rsidR="004D1063" w:rsidRDefault="004D1063" w:rsidP="004D1063">
      <w:pPr>
        <w:pStyle w:val="ListParagraph"/>
        <w:numPr>
          <w:ilvl w:val="0"/>
          <w:numId w:val="2"/>
        </w:numPr>
      </w:pPr>
      <w:r w:rsidRPr="004D1063">
        <w:t>1-29 Şubat tarihleri arasında satılan Business Kartların 1 Şubat 2024 – 15 Mart 2024 tarihleri arasında yapacağı 20.000 TL ve üzeri harcamaya 2.000 TL Worldpuan hediye edilecektir.</w:t>
      </w:r>
    </w:p>
    <w:p w:rsidR="00C07CDE" w:rsidRDefault="00C07CDE" w:rsidP="004D1063">
      <w:pPr>
        <w:pStyle w:val="ListParagraph"/>
        <w:numPr>
          <w:ilvl w:val="0"/>
          <w:numId w:val="2"/>
        </w:numPr>
      </w:pPr>
      <w:r w:rsidRPr="00C07CDE">
        <w:t xml:space="preserve">11 Ocak–10 Şubat 2024 tarihleri arasında, </w:t>
      </w:r>
      <w:r>
        <w:t xml:space="preserve">referans olunan </w:t>
      </w:r>
      <w:r w:rsidRPr="00C07CDE">
        <w:t>müşterilerimizin hesaplarından verecekleri her yeni otomatik fatura ödeme talimatı için 50 TL, kredi kartından verecekleri her yeni otomatik fatura ödeme talimatı için 60 TL olmak üzere, toplamda en fazla 300 TL Worldpuan kazanabileceklerdir.</w:t>
      </w:r>
    </w:p>
    <w:sectPr w:rsidR="00C07C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8B3" w:rsidRDefault="003C38B3" w:rsidP="005F69E7">
      <w:pPr>
        <w:spacing w:after="0" w:line="240" w:lineRule="auto"/>
      </w:pPr>
      <w:r>
        <w:separator/>
      </w:r>
    </w:p>
  </w:endnote>
  <w:endnote w:type="continuationSeparator" w:id="0">
    <w:p w:rsidR="003C38B3" w:rsidRDefault="003C38B3" w:rsidP="005F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8B3" w:rsidRDefault="003C38B3" w:rsidP="005F69E7">
      <w:pPr>
        <w:spacing w:after="0" w:line="240" w:lineRule="auto"/>
      </w:pPr>
      <w:r>
        <w:separator/>
      </w:r>
    </w:p>
  </w:footnote>
  <w:footnote w:type="continuationSeparator" w:id="0">
    <w:p w:rsidR="003C38B3" w:rsidRDefault="003C38B3" w:rsidP="005F6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2955"/>
    <w:multiLevelType w:val="hybridMultilevel"/>
    <w:tmpl w:val="DC204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6F245B"/>
    <w:multiLevelType w:val="hybridMultilevel"/>
    <w:tmpl w:val="C5002E18"/>
    <w:lvl w:ilvl="0" w:tplc="041F0001">
      <w:start w:val="1"/>
      <w:numFmt w:val="bullet"/>
      <w:lvlText w:val=""/>
      <w:lvlJc w:val="left"/>
      <w:pPr>
        <w:tabs>
          <w:tab w:val="num" w:pos="720"/>
        </w:tabs>
        <w:ind w:left="720" w:hanging="360"/>
      </w:pPr>
      <w:rPr>
        <w:rFonts w:ascii="Symbol" w:hAnsi="Symbol" w:hint="default"/>
      </w:rPr>
    </w:lvl>
    <w:lvl w:ilvl="1" w:tplc="299470D8" w:tentative="1">
      <w:start w:val="1"/>
      <w:numFmt w:val="bullet"/>
      <w:lvlText w:val="•"/>
      <w:lvlJc w:val="left"/>
      <w:pPr>
        <w:tabs>
          <w:tab w:val="num" w:pos="1440"/>
        </w:tabs>
        <w:ind w:left="1440" w:hanging="360"/>
      </w:pPr>
      <w:rPr>
        <w:rFonts w:ascii="Arial" w:hAnsi="Arial" w:hint="default"/>
      </w:rPr>
    </w:lvl>
    <w:lvl w:ilvl="2" w:tplc="90A45B8A" w:tentative="1">
      <w:start w:val="1"/>
      <w:numFmt w:val="bullet"/>
      <w:lvlText w:val="•"/>
      <w:lvlJc w:val="left"/>
      <w:pPr>
        <w:tabs>
          <w:tab w:val="num" w:pos="2160"/>
        </w:tabs>
        <w:ind w:left="2160" w:hanging="360"/>
      </w:pPr>
      <w:rPr>
        <w:rFonts w:ascii="Arial" w:hAnsi="Arial" w:hint="default"/>
      </w:rPr>
    </w:lvl>
    <w:lvl w:ilvl="3" w:tplc="48C2CA98" w:tentative="1">
      <w:start w:val="1"/>
      <w:numFmt w:val="bullet"/>
      <w:lvlText w:val="•"/>
      <w:lvlJc w:val="left"/>
      <w:pPr>
        <w:tabs>
          <w:tab w:val="num" w:pos="2880"/>
        </w:tabs>
        <w:ind w:left="2880" w:hanging="360"/>
      </w:pPr>
      <w:rPr>
        <w:rFonts w:ascii="Arial" w:hAnsi="Arial" w:hint="default"/>
      </w:rPr>
    </w:lvl>
    <w:lvl w:ilvl="4" w:tplc="A1D63D8E" w:tentative="1">
      <w:start w:val="1"/>
      <w:numFmt w:val="bullet"/>
      <w:lvlText w:val="•"/>
      <w:lvlJc w:val="left"/>
      <w:pPr>
        <w:tabs>
          <w:tab w:val="num" w:pos="3600"/>
        </w:tabs>
        <w:ind w:left="3600" w:hanging="360"/>
      </w:pPr>
      <w:rPr>
        <w:rFonts w:ascii="Arial" w:hAnsi="Arial" w:hint="default"/>
      </w:rPr>
    </w:lvl>
    <w:lvl w:ilvl="5" w:tplc="BBA64B6C" w:tentative="1">
      <w:start w:val="1"/>
      <w:numFmt w:val="bullet"/>
      <w:lvlText w:val="•"/>
      <w:lvlJc w:val="left"/>
      <w:pPr>
        <w:tabs>
          <w:tab w:val="num" w:pos="4320"/>
        </w:tabs>
        <w:ind w:left="4320" w:hanging="360"/>
      </w:pPr>
      <w:rPr>
        <w:rFonts w:ascii="Arial" w:hAnsi="Arial" w:hint="default"/>
      </w:rPr>
    </w:lvl>
    <w:lvl w:ilvl="6" w:tplc="C644BCB6" w:tentative="1">
      <w:start w:val="1"/>
      <w:numFmt w:val="bullet"/>
      <w:lvlText w:val="•"/>
      <w:lvlJc w:val="left"/>
      <w:pPr>
        <w:tabs>
          <w:tab w:val="num" w:pos="5040"/>
        </w:tabs>
        <w:ind w:left="5040" w:hanging="360"/>
      </w:pPr>
      <w:rPr>
        <w:rFonts w:ascii="Arial" w:hAnsi="Arial" w:hint="default"/>
      </w:rPr>
    </w:lvl>
    <w:lvl w:ilvl="7" w:tplc="2A3ED940" w:tentative="1">
      <w:start w:val="1"/>
      <w:numFmt w:val="bullet"/>
      <w:lvlText w:val="•"/>
      <w:lvlJc w:val="left"/>
      <w:pPr>
        <w:tabs>
          <w:tab w:val="num" w:pos="5760"/>
        </w:tabs>
        <w:ind w:left="5760" w:hanging="360"/>
      </w:pPr>
      <w:rPr>
        <w:rFonts w:ascii="Arial" w:hAnsi="Arial" w:hint="default"/>
      </w:rPr>
    </w:lvl>
    <w:lvl w:ilvl="8" w:tplc="2BB887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E4304D"/>
    <w:multiLevelType w:val="hybridMultilevel"/>
    <w:tmpl w:val="7F902DD2"/>
    <w:lvl w:ilvl="0" w:tplc="445264BE">
      <w:start w:val="1"/>
      <w:numFmt w:val="bullet"/>
      <w:lvlText w:val="•"/>
      <w:lvlJc w:val="left"/>
      <w:pPr>
        <w:tabs>
          <w:tab w:val="num" w:pos="720"/>
        </w:tabs>
        <w:ind w:left="720" w:hanging="360"/>
      </w:pPr>
      <w:rPr>
        <w:rFonts w:ascii="Arial" w:hAnsi="Arial" w:hint="default"/>
      </w:rPr>
    </w:lvl>
    <w:lvl w:ilvl="1" w:tplc="31424152" w:tentative="1">
      <w:start w:val="1"/>
      <w:numFmt w:val="bullet"/>
      <w:lvlText w:val="•"/>
      <w:lvlJc w:val="left"/>
      <w:pPr>
        <w:tabs>
          <w:tab w:val="num" w:pos="1440"/>
        </w:tabs>
        <w:ind w:left="1440" w:hanging="360"/>
      </w:pPr>
      <w:rPr>
        <w:rFonts w:ascii="Arial" w:hAnsi="Arial" w:hint="default"/>
      </w:rPr>
    </w:lvl>
    <w:lvl w:ilvl="2" w:tplc="3FD41FB4" w:tentative="1">
      <w:start w:val="1"/>
      <w:numFmt w:val="bullet"/>
      <w:lvlText w:val="•"/>
      <w:lvlJc w:val="left"/>
      <w:pPr>
        <w:tabs>
          <w:tab w:val="num" w:pos="2160"/>
        </w:tabs>
        <w:ind w:left="2160" w:hanging="360"/>
      </w:pPr>
      <w:rPr>
        <w:rFonts w:ascii="Arial" w:hAnsi="Arial" w:hint="default"/>
      </w:rPr>
    </w:lvl>
    <w:lvl w:ilvl="3" w:tplc="C7BE7DA4" w:tentative="1">
      <w:start w:val="1"/>
      <w:numFmt w:val="bullet"/>
      <w:lvlText w:val="•"/>
      <w:lvlJc w:val="left"/>
      <w:pPr>
        <w:tabs>
          <w:tab w:val="num" w:pos="2880"/>
        </w:tabs>
        <w:ind w:left="2880" w:hanging="360"/>
      </w:pPr>
      <w:rPr>
        <w:rFonts w:ascii="Arial" w:hAnsi="Arial" w:hint="default"/>
      </w:rPr>
    </w:lvl>
    <w:lvl w:ilvl="4" w:tplc="7CF8BBB4" w:tentative="1">
      <w:start w:val="1"/>
      <w:numFmt w:val="bullet"/>
      <w:lvlText w:val="•"/>
      <w:lvlJc w:val="left"/>
      <w:pPr>
        <w:tabs>
          <w:tab w:val="num" w:pos="3600"/>
        </w:tabs>
        <w:ind w:left="3600" w:hanging="360"/>
      </w:pPr>
      <w:rPr>
        <w:rFonts w:ascii="Arial" w:hAnsi="Arial" w:hint="default"/>
      </w:rPr>
    </w:lvl>
    <w:lvl w:ilvl="5" w:tplc="8E7A58A6" w:tentative="1">
      <w:start w:val="1"/>
      <w:numFmt w:val="bullet"/>
      <w:lvlText w:val="•"/>
      <w:lvlJc w:val="left"/>
      <w:pPr>
        <w:tabs>
          <w:tab w:val="num" w:pos="4320"/>
        </w:tabs>
        <w:ind w:left="4320" w:hanging="360"/>
      </w:pPr>
      <w:rPr>
        <w:rFonts w:ascii="Arial" w:hAnsi="Arial" w:hint="default"/>
      </w:rPr>
    </w:lvl>
    <w:lvl w:ilvl="6" w:tplc="378A0AFE" w:tentative="1">
      <w:start w:val="1"/>
      <w:numFmt w:val="bullet"/>
      <w:lvlText w:val="•"/>
      <w:lvlJc w:val="left"/>
      <w:pPr>
        <w:tabs>
          <w:tab w:val="num" w:pos="5040"/>
        </w:tabs>
        <w:ind w:left="5040" w:hanging="360"/>
      </w:pPr>
      <w:rPr>
        <w:rFonts w:ascii="Arial" w:hAnsi="Arial" w:hint="default"/>
      </w:rPr>
    </w:lvl>
    <w:lvl w:ilvl="7" w:tplc="2C82D602" w:tentative="1">
      <w:start w:val="1"/>
      <w:numFmt w:val="bullet"/>
      <w:lvlText w:val="•"/>
      <w:lvlJc w:val="left"/>
      <w:pPr>
        <w:tabs>
          <w:tab w:val="num" w:pos="5760"/>
        </w:tabs>
        <w:ind w:left="5760" w:hanging="360"/>
      </w:pPr>
      <w:rPr>
        <w:rFonts w:ascii="Arial" w:hAnsi="Arial" w:hint="default"/>
      </w:rPr>
    </w:lvl>
    <w:lvl w:ilvl="8" w:tplc="C0C006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454566"/>
    <w:multiLevelType w:val="hybridMultilevel"/>
    <w:tmpl w:val="8F22842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9011C27"/>
    <w:multiLevelType w:val="hybridMultilevel"/>
    <w:tmpl w:val="399C6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E846D8"/>
    <w:multiLevelType w:val="hybridMultilevel"/>
    <w:tmpl w:val="61F67F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6CB27F7"/>
    <w:multiLevelType w:val="hybridMultilevel"/>
    <w:tmpl w:val="C80853BC"/>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8663A76"/>
    <w:multiLevelType w:val="hybridMultilevel"/>
    <w:tmpl w:val="DE7CBC7A"/>
    <w:lvl w:ilvl="0" w:tplc="2422A940">
      <w:start w:val="1"/>
      <w:numFmt w:val="bullet"/>
      <w:lvlText w:val="•"/>
      <w:lvlJc w:val="left"/>
      <w:pPr>
        <w:tabs>
          <w:tab w:val="num" w:pos="720"/>
        </w:tabs>
        <w:ind w:left="720" w:hanging="360"/>
      </w:pPr>
      <w:rPr>
        <w:rFonts w:ascii="Arial" w:hAnsi="Arial" w:hint="default"/>
      </w:rPr>
    </w:lvl>
    <w:lvl w:ilvl="1" w:tplc="789ED69A" w:tentative="1">
      <w:start w:val="1"/>
      <w:numFmt w:val="bullet"/>
      <w:lvlText w:val="•"/>
      <w:lvlJc w:val="left"/>
      <w:pPr>
        <w:tabs>
          <w:tab w:val="num" w:pos="1440"/>
        </w:tabs>
        <w:ind w:left="1440" w:hanging="360"/>
      </w:pPr>
      <w:rPr>
        <w:rFonts w:ascii="Arial" w:hAnsi="Arial" w:hint="default"/>
      </w:rPr>
    </w:lvl>
    <w:lvl w:ilvl="2" w:tplc="64FEC5C2" w:tentative="1">
      <w:start w:val="1"/>
      <w:numFmt w:val="bullet"/>
      <w:lvlText w:val="•"/>
      <w:lvlJc w:val="left"/>
      <w:pPr>
        <w:tabs>
          <w:tab w:val="num" w:pos="2160"/>
        </w:tabs>
        <w:ind w:left="2160" w:hanging="360"/>
      </w:pPr>
      <w:rPr>
        <w:rFonts w:ascii="Arial" w:hAnsi="Arial" w:hint="default"/>
      </w:rPr>
    </w:lvl>
    <w:lvl w:ilvl="3" w:tplc="4A6A50B8" w:tentative="1">
      <w:start w:val="1"/>
      <w:numFmt w:val="bullet"/>
      <w:lvlText w:val="•"/>
      <w:lvlJc w:val="left"/>
      <w:pPr>
        <w:tabs>
          <w:tab w:val="num" w:pos="2880"/>
        </w:tabs>
        <w:ind w:left="2880" w:hanging="360"/>
      </w:pPr>
      <w:rPr>
        <w:rFonts w:ascii="Arial" w:hAnsi="Arial" w:hint="default"/>
      </w:rPr>
    </w:lvl>
    <w:lvl w:ilvl="4" w:tplc="38DE0EF2" w:tentative="1">
      <w:start w:val="1"/>
      <w:numFmt w:val="bullet"/>
      <w:lvlText w:val="•"/>
      <w:lvlJc w:val="left"/>
      <w:pPr>
        <w:tabs>
          <w:tab w:val="num" w:pos="3600"/>
        </w:tabs>
        <w:ind w:left="3600" w:hanging="360"/>
      </w:pPr>
      <w:rPr>
        <w:rFonts w:ascii="Arial" w:hAnsi="Arial" w:hint="default"/>
      </w:rPr>
    </w:lvl>
    <w:lvl w:ilvl="5" w:tplc="ABE041F0" w:tentative="1">
      <w:start w:val="1"/>
      <w:numFmt w:val="bullet"/>
      <w:lvlText w:val="•"/>
      <w:lvlJc w:val="left"/>
      <w:pPr>
        <w:tabs>
          <w:tab w:val="num" w:pos="4320"/>
        </w:tabs>
        <w:ind w:left="4320" w:hanging="360"/>
      </w:pPr>
      <w:rPr>
        <w:rFonts w:ascii="Arial" w:hAnsi="Arial" w:hint="default"/>
      </w:rPr>
    </w:lvl>
    <w:lvl w:ilvl="6" w:tplc="DFD81636" w:tentative="1">
      <w:start w:val="1"/>
      <w:numFmt w:val="bullet"/>
      <w:lvlText w:val="•"/>
      <w:lvlJc w:val="left"/>
      <w:pPr>
        <w:tabs>
          <w:tab w:val="num" w:pos="5040"/>
        </w:tabs>
        <w:ind w:left="5040" w:hanging="360"/>
      </w:pPr>
      <w:rPr>
        <w:rFonts w:ascii="Arial" w:hAnsi="Arial" w:hint="default"/>
      </w:rPr>
    </w:lvl>
    <w:lvl w:ilvl="7" w:tplc="54C4419E" w:tentative="1">
      <w:start w:val="1"/>
      <w:numFmt w:val="bullet"/>
      <w:lvlText w:val="•"/>
      <w:lvlJc w:val="left"/>
      <w:pPr>
        <w:tabs>
          <w:tab w:val="num" w:pos="5760"/>
        </w:tabs>
        <w:ind w:left="5760" w:hanging="360"/>
      </w:pPr>
      <w:rPr>
        <w:rFonts w:ascii="Arial" w:hAnsi="Arial" w:hint="default"/>
      </w:rPr>
    </w:lvl>
    <w:lvl w:ilvl="8" w:tplc="CD7813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20075CE"/>
    <w:multiLevelType w:val="hybridMultilevel"/>
    <w:tmpl w:val="78363A6E"/>
    <w:lvl w:ilvl="0" w:tplc="E0047D8E">
      <w:start w:val="1"/>
      <w:numFmt w:val="bullet"/>
      <w:lvlText w:val="•"/>
      <w:lvlJc w:val="left"/>
      <w:pPr>
        <w:tabs>
          <w:tab w:val="num" w:pos="720"/>
        </w:tabs>
        <w:ind w:left="720" w:hanging="360"/>
      </w:pPr>
      <w:rPr>
        <w:rFonts w:ascii="Arial" w:hAnsi="Arial" w:hint="default"/>
      </w:rPr>
    </w:lvl>
    <w:lvl w:ilvl="1" w:tplc="299470D8" w:tentative="1">
      <w:start w:val="1"/>
      <w:numFmt w:val="bullet"/>
      <w:lvlText w:val="•"/>
      <w:lvlJc w:val="left"/>
      <w:pPr>
        <w:tabs>
          <w:tab w:val="num" w:pos="1440"/>
        </w:tabs>
        <w:ind w:left="1440" w:hanging="360"/>
      </w:pPr>
      <w:rPr>
        <w:rFonts w:ascii="Arial" w:hAnsi="Arial" w:hint="default"/>
      </w:rPr>
    </w:lvl>
    <w:lvl w:ilvl="2" w:tplc="90A45B8A" w:tentative="1">
      <w:start w:val="1"/>
      <w:numFmt w:val="bullet"/>
      <w:lvlText w:val="•"/>
      <w:lvlJc w:val="left"/>
      <w:pPr>
        <w:tabs>
          <w:tab w:val="num" w:pos="2160"/>
        </w:tabs>
        <w:ind w:left="2160" w:hanging="360"/>
      </w:pPr>
      <w:rPr>
        <w:rFonts w:ascii="Arial" w:hAnsi="Arial" w:hint="default"/>
      </w:rPr>
    </w:lvl>
    <w:lvl w:ilvl="3" w:tplc="48C2CA98" w:tentative="1">
      <w:start w:val="1"/>
      <w:numFmt w:val="bullet"/>
      <w:lvlText w:val="•"/>
      <w:lvlJc w:val="left"/>
      <w:pPr>
        <w:tabs>
          <w:tab w:val="num" w:pos="2880"/>
        </w:tabs>
        <w:ind w:left="2880" w:hanging="360"/>
      </w:pPr>
      <w:rPr>
        <w:rFonts w:ascii="Arial" w:hAnsi="Arial" w:hint="default"/>
      </w:rPr>
    </w:lvl>
    <w:lvl w:ilvl="4" w:tplc="A1D63D8E" w:tentative="1">
      <w:start w:val="1"/>
      <w:numFmt w:val="bullet"/>
      <w:lvlText w:val="•"/>
      <w:lvlJc w:val="left"/>
      <w:pPr>
        <w:tabs>
          <w:tab w:val="num" w:pos="3600"/>
        </w:tabs>
        <w:ind w:left="3600" w:hanging="360"/>
      </w:pPr>
      <w:rPr>
        <w:rFonts w:ascii="Arial" w:hAnsi="Arial" w:hint="default"/>
      </w:rPr>
    </w:lvl>
    <w:lvl w:ilvl="5" w:tplc="BBA64B6C" w:tentative="1">
      <w:start w:val="1"/>
      <w:numFmt w:val="bullet"/>
      <w:lvlText w:val="•"/>
      <w:lvlJc w:val="left"/>
      <w:pPr>
        <w:tabs>
          <w:tab w:val="num" w:pos="4320"/>
        </w:tabs>
        <w:ind w:left="4320" w:hanging="360"/>
      </w:pPr>
      <w:rPr>
        <w:rFonts w:ascii="Arial" w:hAnsi="Arial" w:hint="default"/>
      </w:rPr>
    </w:lvl>
    <w:lvl w:ilvl="6" w:tplc="C644BCB6" w:tentative="1">
      <w:start w:val="1"/>
      <w:numFmt w:val="bullet"/>
      <w:lvlText w:val="•"/>
      <w:lvlJc w:val="left"/>
      <w:pPr>
        <w:tabs>
          <w:tab w:val="num" w:pos="5040"/>
        </w:tabs>
        <w:ind w:left="5040" w:hanging="360"/>
      </w:pPr>
      <w:rPr>
        <w:rFonts w:ascii="Arial" w:hAnsi="Arial" w:hint="default"/>
      </w:rPr>
    </w:lvl>
    <w:lvl w:ilvl="7" w:tplc="2A3ED940" w:tentative="1">
      <w:start w:val="1"/>
      <w:numFmt w:val="bullet"/>
      <w:lvlText w:val="•"/>
      <w:lvlJc w:val="left"/>
      <w:pPr>
        <w:tabs>
          <w:tab w:val="num" w:pos="5760"/>
        </w:tabs>
        <w:ind w:left="5760" w:hanging="360"/>
      </w:pPr>
      <w:rPr>
        <w:rFonts w:ascii="Arial" w:hAnsi="Arial" w:hint="default"/>
      </w:rPr>
    </w:lvl>
    <w:lvl w:ilvl="8" w:tplc="2BB887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7060D4C"/>
    <w:multiLevelType w:val="hybridMultilevel"/>
    <w:tmpl w:val="972AC8FE"/>
    <w:lvl w:ilvl="0" w:tplc="5EFC752A">
      <w:start w:val="1"/>
      <w:numFmt w:val="bullet"/>
      <w:lvlText w:val="•"/>
      <w:lvlJc w:val="left"/>
      <w:pPr>
        <w:tabs>
          <w:tab w:val="num" w:pos="720"/>
        </w:tabs>
        <w:ind w:left="720" w:hanging="360"/>
      </w:pPr>
      <w:rPr>
        <w:rFonts w:ascii="Arial" w:hAnsi="Arial" w:hint="default"/>
      </w:rPr>
    </w:lvl>
    <w:lvl w:ilvl="1" w:tplc="41142EFA" w:tentative="1">
      <w:start w:val="1"/>
      <w:numFmt w:val="bullet"/>
      <w:lvlText w:val="•"/>
      <w:lvlJc w:val="left"/>
      <w:pPr>
        <w:tabs>
          <w:tab w:val="num" w:pos="1440"/>
        </w:tabs>
        <w:ind w:left="1440" w:hanging="360"/>
      </w:pPr>
      <w:rPr>
        <w:rFonts w:ascii="Arial" w:hAnsi="Arial" w:hint="default"/>
      </w:rPr>
    </w:lvl>
    <w:lvl w:ilvl="2" w:tplc="9208C7BE" w:tentative="1">
      <w:start w:val="1"/>
      <w:numFmt w:val="bullet"/>
      <w:lvlText w:val="•"/>
      <w:lvlJc w:val="left"/>
      <w:pPr>
        <w:tabs>
          <w:tab w:val="num" w:pos="2160"/>
        </w:tabs>
        <w:ind w:left="2160" w:hanging="360"/>
      </w:pPr>
      <w:rPr>
        <w:rFonts w:ascii="Arial" w:hAnsi="Arial" w:hint="default"/>
      </w:rPr>
    </w:lvl>
    <w:lvl w:ilvl="3" w:tplc="4CF83DB6" w:tentative="1">
      <w:start w:val="1"/>
      <w:numFmt w:val="bullet"/>
      <w:lvlText w:val="•"/>
      <w:lvlJc w:val="left"/>
      <w:pPr>
        <w:tabs>
          <w:tab w:val="num" w:pos="2880"/>
        </w:tabs>
        <w:ind w:left="2880" w:hanging="360"/>
      </w:pPr>
      <w:rPr>
        <w:rFonts w:ascii="Arial" w:hAnsi="Arial" w:hint="default"/>
      </w:rPr>
    </w:lvl>
    <w:lvl w:ilvl="4" w:tplc="D026E72A" w:tentative="1">
      <w:start w:val="1"/>
      <w:numFmt w:val="bullet"/>
      <w:lvlText w:val="•"/>
      <w:lvlJc w:val="left"/>
      <w:pPr>
        <w:tabs>
          <w:tab w:val="num" w:pos="3600"/>
        </w:tabs>
        <w:ind w:left="3600" w:hanging="360"/>
      </w:pPr>
      <w:rPr>
        <w:rFonts w:ascii="Arial" w:hAnsi="Arial" w:hint="default"/>
      </w:rPr>
    </w:lvl>
    <w:lvl w:ilvl="5" w:tplc="D70C6F0C" w:tentative="1">
      <w:start w:val="1"/>
      <w:numFmt w:val="bullet"/>
      <w:lvlText w:val="•"/>
      <w:lvlJc w:val="left"/>
      <w:pPr>
        <w:tabs>
          <w:tab w:val="num" w:pos="4320"/>
        </w:tabs>
        <w:ind w:left="4320" w:hanging="360"/>
      </w:pPr>
      <w:rPr>
        <w:rFonts w:ascii="Arial" w:hAnsi="Arial" w:hint="default"/>
      </w:rPr>
    </w:lvl>
    <w:lvl w:ilvl="6" w:tplc="9F24A230" w:tentative="1">
      <w:start w:val="1"/>
      <w:numFmt w:val="bullet"/>
      <w:lvlText w:val="•"/>
      <w:lvlJc w:val="left"/>
      <w:pPr>
        <w:tabs>
          <w:tab w:val="num" w:pos="5040"/>
        </w:tabs>
        <w:ind w:left="5040" w:hanging="360"/>
      </w:pPr>
      <w:rPr>
        <w:rFonts w:ascii="Arial" w:hAnsi="Arial" w:hint="default"/>
      </w:rPr>
    </w:lvl>
    <w:lvl w:ilvl="7" w:tplc="9F36779E" w:tentative="1">
      <w:start w:val="1"/>
      <w:numFmt w:val="bullet"/>
      <w:lvlText w:val="•"/>
      <w:lvlJc w:val="left"/>
      <w:pPr>
        <w:tabs>
          <w:tab w:val="num" w:pos="5760"/>
        </w:tabs>
        <w:ind w:left="5760" w:hanging="360"/>
      </w:pPr>
      <w:rPr>
        <w:rFonts w:ascii="Arial" w:hAnsi="Arial" w:hint="default"/>
      </w:rPr>
    </w:lvl>
    <w:lvl w:ilvl="8" w:tplc="872869C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235BAC"/>
    <w:multiLevelType w:val="hybridMultilevel"/>
    <w:tmpl w:val="8DAC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F7E468C"/>
    <w:multiLevelType w:val="multilevel"/>
    <w:tmpl w:val="4384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5"/>
  </w:num>
  <w:num w:numId="4">
    <w:abstractNumId w:val="0"/>
  </w:num>
  <w:num w:numId="5">
    <w:abstractNumId w:val="7"/>
  </w:num>
  <w:num w:numId="6">
    <w:abstractNumId w:val="11"/>
  </w:num>
  <w:num w:numId="7">
    <w:abstractNumId w:val="4"/>
  </w:num>
  <w:num w:numId="8">
    <w:abstractNumId w:val="8"/>
  </w:num>
  <w:num w:numId="9">
    <w:abstractNumId w:val="1"/>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19"/>
    <w:rsid w:val="00081D21"/>
    <w:rsid w:val="00090C0F"/>
    <w:rsid w:val="0009121C"/>
    <w:rsid w:val="000A7FA2"/>
    <w:rsid w:val="000C2068"/>
    <w:rsid w:val="000C5991"/>
    <w:rsid w:val="000D6E35"/>
    <w:rsid w:val="00117380"/>
    <w:rsid w:val="0012036E"/>
    <w:rsid w:val="0012596B"/>
    <w:rsid w:val="001638F8"/>
    <w:rsid w:val="00164DBB"/>
    <w:rsid w:val="00184A54"/>
    <w:rsid w:val="0019633C"/>
    <w:rsid w:val="001A6C3B"/>
    <w:rsid w:val="0020208C"/>
    <w:rsid w:val="00254344"/>
    <w:rsid w:val="0026433D"/>
    <w:rsid w:val="002B766B"/>
    <w:rsid w:val="002D2A58"/>
    <w:rsid w:val="002F0ACC"/>
    <w:rsid w:val="003017D7"/>
    <w:rsid w:val="0032155E"/>
    <w:rsid w:val="003778A3"/>
    <w:rsid w:val="003C38B3"/>
    <w:rsid w:val="003F4D9C"/>
    <w:rsid w:val="004039BE"/>
    <w:rsid w:val="00415464"/>
    <w:rsid w:val="004159D6"/>
    <w:rsid w:val="00431A47"/>
    <w:rsid w:val="00451AD1"/>
    <w:rsid w:val="00470C28"/>
    <w:rsid w:val="00475CB8"/>
    <w:rsid w:val="00490FDC"/>
    <w:rsid w:val="004C2C6E"/>
    <w:rsid w:val="004D1063"/>
    <w:rsid w:val="004F75E9"/>
    <w:rsid w:val="004F784B"/>
    <w:rsid w:val="00554836"/>
    <w:rsid w:val="005C2B73"/>
    <w:rsid w:val="005C32B7"/>
    <w:rsid w:val="005F69E7"/>
    <w:rsid w:val="00611091"/>
    <w:rsid w:val="00664CF7"/>
    <w:rsid w:val="006757EE"/>
    <w:rsid w:val="00675C52"/>
    <w:rsid w:val="006763FF"/>
    <w:rsid w:val="006879ED"/>
    <w:rsid w:val="00691519"/>
    <w:rsid w:val="006A3B5E"/>
    <w:rsid w:val="006F2A33"/>
    <w:rsid w:val="007626D8"/>
    <w:rsid w:val="0076448A"/>
    <w:rsid w:val="007C2FD2"/>
    <w:rsid w:val="00807BB2"/>
    <w:rsid w:val="00884D4B"/>
    <w:rsid w:val="009376B2"/>
    <w:rsid w:val="00950A00"/>
    <w:rsid w:val="00975DD8"/>
    <w:rsid w:val="009818EF"/>
    <w:rsid w:val="009A41F3"/>
    <w:rsid w:val="009D145D"/>
    <w:rsid w:val="00A12164"/>
    <w:rsid w:val="00A9129B"/>
    <w:rsid w:val="00AE4426"/>
    <w:rsid w:val="00AF60DA"/>
    <w:rsid w:val="00B26482"/>
    <w:rsid w:val="00B300B8"/>
    <w:rsid w:val="00B72B2C"/>
    <w:rsid w:val="00B97ADD"/>
    <w:rsid w:val="00BE1156"/>
    <w:rsid w:val="00BF1EBC"/>
    <w:rsid w:val="00C07CDE"/>
    <w:rsid w:val="00C16D12"/>
    <w:rsid w:val="00C74B9E"/>
    <w:rsid w:val="00C938D5"/>
    <w:rsid w:val="00D1432F"/>
    <w:rsid w:val="00D60885"/>
    <w:rsid w:val="00D62778"/>
    <w:rsid w:val="00D97D63"/>
    <w:rsid w:val="00DB26B2"/>
    <w:rsid w:val="00DF21B4"/>
    <w:rsid w:val="00DF7E9B"/>
    <w:rsid w:val="00E02A69"/>
    <w:rsid w:val="00E16FE7"/>
    <w:rsid w:val="00E77639"/>
    <w:rsid w:val="00E856B1"/>
    <w:rsid w:val="00EB5794"/>
    <w:rsid w:val="00EC4969"/>
    <w:rsid w:val="00ED6788"/>
    <w:rsid w:val="00F12518"/>
    <w:rsid w:val="00F555F6"/>
    <w:rsid w:val="00FE7002"/>
    <w:rsid w:val="00FF70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CDD56"/>
  <w15:chartTrackingRefBased/>
  <w15:docId w15:val="{5DE24511-D4C2-400C-B86B-8C5EB82E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FA2"/>
    <w:pPr>
      <w:ind w:left="720"/>
      <w:contextualSpacing/>
    </w:pPr>
  </w:style>
  <w:style w:type="character" w:styleId="CommentReference">
    <w:name w:val="annotation reference"/>
    <w:basedOn w:val="DefaultParagraphFont"/>
    <w:uiPriority w:val="99"/>
    <w:semiHidden/>
    <w:unhideWhenUsed/>
    <w:rsid w:val="000A7FA2"/>
    <w:rPr>
      <w:sz w:val="16"/>
      <w:szCs w:val="16"/>
    </w:rPr>
  </w:style>
  <w:style w:type="paragraph" w:styleId="CommentText">
    <w:name w:val="annotation text"/>
    <w:basedOn w:val="Normal"/>
    <w:link w:val="CommentTextChar"/>
    <w:uiPriority w:val="99"/>
    <w:semiHidden/>
    <w:unhideWhenUsed/>
    <w:rsid w:val="000A7FA2"/>
    <w:pPr>
      <w:spacing w:line="240" w:lineRule="auto"/>
    </w:pPr>
    <w:rPr>
      <w:sz w:val="20"/>
      <w:szCs w:val="20"/>
    </w:rPr>
  </w:style>
  <w:style w:type="character" w:customStyle="1" w:styleId="CommentTextChar">
    <w:name w:val="Comment Text Char"/>
    <w:basedOn w:val="DefaultParagraphFont"/>
    <w:link w:val="CommentText"/>
    <w:uiPriority w:val="99"/>
    <w:semiHidden/>
    <w:rsid w:val="000A7FA2"/>
    <w:rPr>
      <w:sz w:val="20"/>
      <w:szCs w:val="20"/>
    </w:rPr>
  </w:style>
  <w:style w:type="paragraph" w:styleId="BalloonText">
    <w:name w:val="Balloon Text"/>
    <w:basedOn w:val="Normal"/>
    <w:link w:val="BalloonTextChar"/>
    <w:uiPriority w:val="99"/>
    <w:semiHidden/>
    <w:unhideWhenUsed/>
    <w:rsid w:val="000A7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F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A7FA2"/>
    <w:rPr>
      <w:b/>
      <w:bCs/>
    </w:rPr>
  </w:style>
  <w:style w:type="character" w:customStyle="1" w:styleId="CommentSubjectChar">
    <w:name w:val="Comment Subject Char"/>
    <w:basedOn w:val="CommentTextChar"/>
    <w:link w:val="CommentSubject"/>
    <w:uiPriority w:val="99"/>
    <w:semiHidden/>
    <w:rsid w:val="000A7FA2"/>
    <w:rPr>
      <w:b/>
      <w:bCs/>
      <w:sz w:val="20"/>
      <w:szCs w:val="20"/>
    </w:rPr>
  </w:style>
  <w:style w:type="paragraph" w:styleId="Revision">
    <w:name w:val="Revision"/>
    <w:hidden/>
    <w:uiPriority w:val="99"/>
    <w:semiHidden/>
    <w:rsid w:val="000A7FA2"/>
    <w:pPr>
      <w:spacing w:after="0" w:line="240" w:lineRule="auto"/>
    </w:pPr>
  </w:style>
  <w:style w:type="paragraph" w:styleId="Header">
    <w:name w:val="header"/>
    <w:basedOn w:val="Normal"/>
    <w:link w:val="HeaderChar"/>
    <w:uiPriority w:val="99"/>
    <w:unhideWhenUsed/>
    <w:rsid w:val="005F69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69E7"/>
  </w:style>
  <w:style w:type="paragraph" w:styleId="Footer">
    <w:name w:val="footer"/>
    <w:basedOn w:val="Normal"/>
    <w:link w:val="FooterChar"/>
    <w:uiPriority w:val="99"/>
    <w:unhideWhenUsed/>
    <w:rsid w:val="005F69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69E7"/>
  </w:style>
  <w:style w:type="paragraph" w:styleId="NormalWeb">
    <w:name w:val="Normal (Web)"/>
    <w:basedOn w:val="Normal"/>
    <w:uiPriority w:val="99"/>
    <w:semiHidden/>
    <w:unhideWhenUsed/>
    <w:rsid w:val="00FE70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D1432F"/>
    <w:rPr>
      <w:color w:val="0563C1" w:themeColor="hyperlink"/>
      <w:u w:val="single"/>
    </w:rPr>
  </w:style>
  <w:style w:type="character" w:styleId="FollowedHyperlink">
    <w:name w:val="FollowedHyperlink"/>
    <w:basedOn w:val="DefaultParagraphFont"/>
    <w:uiPriority w:val="99"/>
    <w:semiHidden/>
    <w:unhideWhenUsed/>
    <w:rsid w:val="002F0ACC"/>
    <w:rPr>
      <w:color w:val="954F72" w:themeColor="followedHyperlink"/>
      <w:u w:val="single"/>
    </w:rPr>
  </w:style>
  <w:style w:type="character" w:customStyle="1" w:styleId="ui-provider">
    <w:name w:val="ui-provider"/>
    <w:basedOn w:val="DefaultParagraphFont"/>
    <w:rsid w:val="007C2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088">
      <w:bodyDiv w:val="1"/>
      <w:marLeft w:val="0"/>
      <w:marRight w:val="0"/>
      <w:marTop w:val="0"/>
      <w:marBottom w:val="0"/>
      <w:divBdr>
        <w:top w:val="none" w:sz="0" w:space="0" w:color="auto"/>
        <w:left w:val="none" w:sz="0" w:space="0" w:color="auto"/>
        <w:bottom w:val="none" w:sz="0" w:space="0" w:color="auto"/>
        <w:right w:val="none" w:sz="0" w:space="0" w:color="auto"/>
      </w:divBdr>
    </w:div>
    <w:div w:id="286468474">
      <w:bodyDiv w:val="1"/>
      <w:marLeft w:val="0"/>
      <w:marRight w:val="0"/>
      <w:marTop w:val="0"/>
      <w:marBottom w:val="0"/>
      <w:divBdr>
        <w:top w:val="none" w:sz="0" w:space="0" w:color="auto"/>
        <w:left w:val="none" w:sz="0" w:space="0" w:color="auto"/>
        <w:bottom w:val="none" w:sz="0" w:space="0" w:color="auto"/>
        <w:right w:val="none" w:sz="0" w:space="0" w:color="auto"/>
      </w:divBdr>
    </w:div>
    <w:div w:id="725833783">
      <w:bodyDiv w:val="1"/>
      <w:marLeft w:val="0"/>
      <w:marRight w:val="0"/>
      <w:marTop w:val="0"/>
      <w:marBottom w:val="0"/>
      <w:divBdr>
        <w:top w:val="none" w:sz="0" w:space="0" w:color="auto"/>
        <w:left w:val="none" w:sz="0" w:space="0" w:color="auto"/>
        <w:bottom w:val="none" w:sz="0" w:space="0" w:color="auto"/>
        <w:right w:val="none" w:sz="0" w:space="0" w:color="auto"/>
      </w:divBdr>
      <w:divsChild>
        <w:div w:id="770508612">
          <w:marLeft w:val="446"/>
          <w:marRight w:val="0"/>
          <w:marTop w:val="0"/>
          <w:marBottom w:val="0"/>
          <w:divBdr>
            <w:top w:val="none" w:sz="0" w:space="0" w:color="auto"/>
            <w:left w:val="none" w:sz="0" w:space="0" w:color="auto"/>
            <w:bottom w:val="none" w:sz="0" w:space="0" w:color="auto"/>
            <w:right w:val="none" w:sz="0" w:space="0" w:color="auto"/>
          </w:divBdr>
        </w:div>
        <w:div w:id="616717266">
          <w:marLeft w:val="446"/>
          <w:marRight w:val="0"/>
          <w:marTop w:val="0"/>
          <w:marBottom w:val="0"/>
          <w:divBdr>
            <w:top w:val="none" w:sz="0" w:space="0" w:color="auto"/>
            <w:left w:val="none" w:sz="0" w:space="0" w:color="auto"/>
            <w:bottom w:val="none" w:sz="0" w:space="0" w:color="auto"/>
            <w:right w:val="none" w:sz="0" w:space="0" w:color="auto"/>
          </w:divBdr>
        </w:div>
        <w:div w:id="977998664">
          <w:marLeft w:val="446"/>
          <w:marRight w:val="0"/>
          <w:marTop w:val="0"/>
          <w:marBottom w:val="0"/>
          <w:divBdr>
            <w:top w:val="none" w:sz="0" w:space="0" w:color="auto"/>
            <w:left w:val="none" w:sz="0" w:space="0" w:color="auto"/>
            <w:bottom w:val="none" w:sz="0" w:space="0" w:color="auto"/>
            <w:right w:val="none" w:sz="0" w:space="0" w:color="auto"/>
          </w:divBdr>
        </w:div>
        <w:div w:id="1860196492">
          <w:marLeft w:val="446"/>
          <w:marRight w:val="0"/>
          <w:marTop w:val="0"/>
          <w:marBottom w:val="0"/>
          <w:divBdr>
            <w:top w:val="none" w:sz="0" w:space="0" w:color="auto"/>
            <w:left w:val="none" w:sz="0" w:space="0" w:color="auto"/>
            <w:bottom w:val="none" w:sz="0" w:space="0" w:color="auto"/>
            <w:right w:val="none" w:sz="0" w:space="0" w:color="auto"/>
          </w:divBdr>
        </w:div>
        <w:div w:id="110634336">
          <w:marLeft w:val="446"/>
          <w:marRight w:val="0"/>
          <w:marTop w:val="0"/>
          <w:marBottom w:val="0"/>
          <w:divBdr>
            <w:top w:val="none" w:sz="0" w:space="0" w:color="auto"/>
            <w:left w:val="none" w:sz="0" w:space="0" w:color="auto"/>
            <w:bottom w:val="none" w:sz="0" w:space="0" w:color="auto"/>
            <w:right w:val="none" w:sz="0" w:space="0" w:color="auto"/>
          </w:divBdr>
        </w:div>
        <w:div w:id="1623733419">
          <w:marLeft w:val="446"/>
          <w:marRight w:val="0"/>
          <w:marTop w:val="0"/>
          <w:marBottom w:val="0"/>
          <w:divBdr>
            <w:top w:val="none" w:sz="0" w:space="0" w:color="auto"/>
            <w:left w:val="none" w:sz="0" w:space="0" w:color="auto"/>
            <w:bottom w:val="none" w:sz="0" w:space="0" w:color="auto"/>
            <w:right w:val="none" w:sz="0" w:space="0" w:color="auto"/>
          </w:divBdr>
        </w:div>
      </w:divsChild>
    </w:div>
    <w:div w:id="956761752">
      <w:bodyDiv w:val="1"/>
      <w:marLeft w:val="0"/>
      <w:marRight w:val="0"/>
      <w:marTop w:val="0"/>
      <w:marBottom w:val="0"/>
      <w:divBdr>
        <w:top w:val="none" w:sz="0" w:space="0" w:color="auto"/>
        <w:left w:val="none" w:sz="0" w:space="0" w:color="auto"/>
        <w:bottom w:val="none" w:sz="0" w:space="0" w:color="auto"/>
        <w:right w:val="none" w:sz="0" w:space="0" w:color="auto"/>
      </w:divBdr>
      <w:divsChild>
        <w:div w:id="568805058">
          <w:marLeft w:val="446"/>
          <w:marRight w:val="0"/>
          <w:marTop w:val="0"/>
          <w:marBottom w:val="0"/>
          <w:divBdr>
            <w:top w:val="none" w:sz="0" w:space="0" w:color="auto"/>
            <w:left w:val="none" w:sz="0" w:space="0" w:color="auto"/>
            <w:bottom w:val="none" w:sz="0" w:space="0" w:color="auto"/>
            <w:right w:val="none" w:sz="0" w:space="0" w:color="auto"/>
          </w:divBdr>
        </w:div>
        <w:div w:id="967976521">
          <w:marLeft w:val="446"/>
          <w:marRight w:val="0"/>
          <w:marTop w:val="0"/>
          <w:marBottom w:val="0"/>
          <w:divBdr>
            <w:top w:val="none" w:sz="0" w:space="0" w:color="auto"/>
            <w:left w:val="none" w:sz="0" w:space="0" w:color="auto"/>
            <w:bottom w:val="none" w:sz="0" w:space="0" w:color="auto"/>
            <w:right w:val="none" w:sz="0" w:space="0" w:color="auto"/>
          </w:divBdr>
        </w:div>
        <w:div w:id="1031682413">
          <w:marLeft w:val="446"/>
          <w:marRight w:val="0"/>
          <w:marTop w:val="0"/>
          <w:marBottom w:val="0"/>
          <w:divBdr>
            <w:top w:val="none" w:sz="0" w:space="0" w:color="auto"/>
            <w:left w:val="none" w:sz="0" w:space="0" w:color="auto"/>
            <w:bottom w:val="none" w:sz="0" w:space="0" w:color="auto"/>
            <w:right w:val="none" w:sz="0" w:space="0" w:color="auto"/>
          </w:divBdr>
        </w:div>
        <w:div w:id="18238871">
          <w:marLeft w:val="446"/>
          <w:marRight w:val="0"/>
          <w:marTop w:val="0"/>
          <w:marBottom w:val="0"/>
          <w:divBdr>
            <w:top w:val="none" w:sz="0" w:space="0" w:color="auto"/>
            <w:left w:val="none" w:sz="0" w:space="0" w:color="auto"/>
            <w:bottom w:val="none" w:sz="0" w:space="0" w:color="auto"/>
            <w:right w:val="none" w:sz="0" w:space="0" w:color="auto"/>
          </w:divBdr>
        </w:div>
      </w:divsChild>
    </w:div>
    <w:div w:id="1042750061">
      <w:bodyDiv w:val="1"/>
      <w:marLeft w:val="0"/>
      <w:marRight w:val="0"/>
      <w:marTop w:val="0"/>
      <w:marBottom w:val="0"/>
      <w:divBdr>
        <w:top w:val="none" w:sz="0" w:space="0" w:color="auto"/>
        <w:left w:val="none" w:sz="0" w:space="0" w:color="auto"/>
        <w:bottom w:val="none" w:sz="0" w:space="0" w:color="auto"/>
        <w:right w:val="none" w:sz="0" w:space="0" w:color="auto"/>
      </w:divBdr>
    </w:div>
    <w:div w:id="1353919359">
      <w:bodyDiv w:val="1"/>
      <w:marLeft w:val="0"/>
      <w:marRight w:val="0"/>
      <w:marTop w:val="0"/>
      <w:marBottom w:val="0"/>
      <w:divBdr>
        <w:top w:val="none" w:sz="0" w:space="0" w:color="auto"/>
        <w:left w:val="none" w:sz="0" w:space="0" w:color="auto"/>
        <w:bottom w:val="none" w:sz="0" w:space="0" w:color="auto"/>
        <w:right w:val="none" w:sz="0" w:space="0" w:color="auto"/>
      </w:divBdr>
      <w:divsChild>
        <w:div w:id="50887173">
          <w:marLeft w:val="446"/>
          <w:marRight w:val="0"/>
          <w:marTop w:val="0"/>
          <w:marBottom w:val="0"/>
          <w:divBdr>
            <w:top w:val="none" w:sz="0" w:space="0" w:color="auto"/>
            <w:left w:val="none" w:sz="0" w:space="0" w:color="auto"/>
            <w:bottom w:val="none" w:sz="0" w:space="0" w:color="auto"/>
            <w:right w:val="none" w:sz="0" w:space="0" w:color="auto"/>
          </w:divBdr>
        </w:div>
      </w:divsChild>
    </w:div>
    <w:div w:id="1790658479">
      <w:bodyDiv w:val="1"/>
      <w:marLeft w:val="0"/>
      <w:marRight w:val="0"/>
      <w:marTop w:val="0"/>
      <w:marBottom w:val="0"/>
      <w:divBdr>
        <w:top w:val="none" w:sz="0" w:space="0" w:color="auto"/>
        <w:left w:val="none" w:sz="0" w:space="0" w:color="auto"/>
        <w:bottom w:val="none" w:sz="0" w:space="0" w:color="auto"/>
        <w:right w:val="none" w:sz="0" w:space="0" w:color="auto"/>
      </w:divBdr>
    </w:div>
    <w:div w:id="2031368961">
      <w:bodyDiv w:val="1"/>
      <w:marLeft w:val="0"/>
      <w:marRight w:val="0"/>
      <w:marTop w:val="0"/>
      <w:marBottom w:val="0"/>
      <w:divBdr>
        <w:top w:val="none" w:sz="0" w:space="0" w:color="auto"/>
        <w:left w:val="none" w:sz="0" w:space="0" w:color="auto"/>
        <w:bottom w:val="none" w:sz="0" w:space="0" w:color="auto"/>
        <w:right w:val="none" w:sz="0" w:space="0" w:color="auto"/>
      </w:divBdr>
      <w:divsChild>
        <w:div w:id="167275213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e5a17686-9886-4331-9e94-4f9904bf7958"/>
    <YKPortalExpireDate xmlns="e5a17686-9886-4331-9e94-4f9904bf7958">2024-12-31T21:00:00+00:00</YKPortalExpireDate>
    <TaxKeywordTaxHTField xmlns="e5a17686-9886-4331-9e94-4f9904bf7958">
      <Terms xmlns="http://schemas.microsoft.com/office/infopath/2007/PartnerControls"/>
    </TaxKeywordTaxHTField>
    <SharedWithUsers xmlns="1e8f72f4-36a5-4605-afa4-8cc5ef6f25b9">
      <UserInfo>
        <DisplayName>Evrim Özden Ünlü</DisplayName>
        <AccountId>12411</AccountId>
        <AccountType/>
      </UserInfo>
      <UserInfo>
        <DisplayName>Süleyman Buğra Bademli</DisplayName>
        <AccountId>15890</AccountId>
        <AccountType/>
      </UserInfo>
      <UserInfo>
        <DisplayName>Ender Uzun</DisplayName>
        <AccountId>22380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YKPortalGenericDocumentBase" ma:contentTypeID="0x01010038394DB64C5A7E4186796A63255243530031C270FD9C683E4E820A5C4E5C0FB268" ma:contentTypeVersion="80" ma:contentTypeDescription="" ma:contentTypeScope="" ma:versionID="565679e8133a8f15539d69e3fb4364ac">
  <xsd:schema xmlns:xsd="http://www.w3.org/2001/XMLSchema" xmlns:xs="http://www.w3.org/2001/XMLSchema" xmlns:p="http://schemas.microsoft.com/office/2006/metadata/properties" xmlns:ns1="http://schemas.microsoft.com/sharepoint/v3" xmlns:ns2="e5a17686-9886-4331-9e94-4f9904bf7958" xmlns:ns3="e0194794-e49c-4785-a2a8-c94919c6da02" xmlns:ns6="1e8f72f4-36a5-4605-afa4-8cc5ef6f25b9" targetNamespace="http://schemas.microsoft.com/office/2006/metadata/properties" ma:root="true" ma:fieldsID="90f136c698c012834025964330368215" ns1:_="" ns2:_="" ns3:_="" ns6:_="">
    <xsd:import namespace="http://schemas.microsoft.com/sharepoint/v3"/>
    <xsd:import namespace="e5a17686-9886-4331-9e94-4f9904bf7958"/>
    <xsd:import namespace="e0194794-e49c-4785-a2a8-c94919c6da02"/>
    <xsd:import namespace="1e8f72f4-36a5-4605-afa4-8cc5ef6f25b9"/>
    <xsd:element name="properties">
      <xsd:complexType>
        <xsd:sequence>
          <xsd:element name="documentManagement">
            <xsd:complexType>
              <xsd:all>
                <xsd:element ref="ns2:YKPortalExpireDate"/>
                <xsd:element ref="ns3:_dlc_Exempt" minOccurs="0"/>
                <xsd:element ref="ns1:_dlc_ExpireDateSaved" minOccurs="0"/>
                <xsd:element ref="ns1:_dlc_ExpireDate" minOccurs="0"/>
                <xsd:element ref="ns2:TaxKeywordTaxHTField" minOccurs="0"/>
                <xsd:element ref="ns2:TaxCatchAll" minOccurs="0"/>
                <xsd:element ref="ns2:TaxCatchAllLabel"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Özgün Süre Sonu Tarihi" ma:hidden="true" ma:internalName="_dlc_ExpireDateSaved" ma:readOnly="true">
      <xsd:simpleType>
        <xsd:restriction base="dms:DateTime"/>
      </xsd:simpleType>
    </xsd:element>
    <xsd:element name="_dlc_ExpireDate" ma:index="11" nillable="true" ma:displayName="Süre Sonu"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a17686-9886-4331-9e94-4f9904bf7958" elementFormDefault="qualified">
    <xsd:import namespace="http://schemas.microsoft.com/office/2006/documentManagement/types"/>
    <xsd:import namespace="http://schemas.microsoft.com/office/infopath/2007/PartnerControls"/>
    <xsd:element name="YKPortalExpireDate" ma:index="8" ma:displayName="Yaşam  Süresi" ma:format="DateOnly" ma:internalName="YKPortalExpireDate" ma:readOnly="false">
      <xsd:simpleType>
        <xsd:restriction base="dms:DateTime"/>
      </xsd:simpleType>
    </xsd:element>
    <xsd:element name="TaxKeywordTaxHTField" ma:index="12"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list="{4cfedd77-5107-4451-92af-744da1366e6c}" ma:internalName="TaxCatchAll" ma:showField="CatchAllData" ma:web="e5a17686-9886-4331-9e94-4f9904bf795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4cfedd77-5107-4451-92af-744da1366e6c}" ma:internalName="TaxCatchAllLabel" ma:readOnly="true" ma:showField="CatchAllDataLabel" ma:web="e5a17686-9886-4331-9e94-4f9904bf79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194794-e49c-4785-a2a8-c94919c6da02" elementFormDefault="qualified">
    <xsd:import namespace="http://schemas.microsoft.com/office/2006/documentManagement/types"/>
    <xsd:import namespace="http://schemas.microsoft.com/office/infopath/2007/PartnerControls"/>
    <xsd:element name="_dlc_Exempt" ma:index="9" nillable="true" ma:displayName="İlkenin Dışında Tut"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8f72f4-36a5-4605-afa4-8cc5ef6f25b9" elementFormDefault="qualified">
    <xsd:import namespace="http://schemas.microsoft.com/office/2006/documentManagement/types"/>
    <xsd:import namespace="http://schemas.microsoft.com/office/infopath/2007/PartnerControls"/>
    <xsd:element name="SharedWithUsers" ma:index="21"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YKPortalGenericDocumentBase</p:Name>
  <p:Description/>
  <p:Statement/>
  <p:PolicyItems>
    <p:PolicyItem featureId="Microsoft.Office.RecordsManagement.PolicyFeatures.PolicyAudit" staticId="0x01010038394DB64C5A7E4186796A6325524353|254968459" UniqueId="9c5dd114-9bb6-4b84-99b2-4943e7f58474">
      <p:Name>Denetleme</p:Name>
      <p:Description>Belgelerdeki kullanıcı eylemlerini denetleyip öğeleri Denetim Günlüğü'ne listeler.</p:Description>
      <p:CustomData>
        <Audit>
          <Update/>
          <View/>
          <DeleteRestore/>
        </Audit>
      </p:CustomData>
    </p:PolicyItem>
  </p:PolicyItems>
</p:Policy>
</file>

<file path=customXml/itemProps1.xml><?xml version="1.0" encoding="utf-8"?>
<ds:datastoreItem xmlns:ds="http://schemas.openxmlformats.org/officeDocument/2006/customXml" ds:itemID="{246C3C64-EFEE-4BE3-8BB7-34AA964498CD}">
  <ds:schemaRefs>
    <ds:schemaRef ds:uri="http://schemas.microsoft.com/sharepoint/events"/>
  </ds:schemaRefs>
</ds:datastoreItem>
</file>

<file path=customXml/itemProps2.xml><?xml version="1.0" encoding="utf-8"?>
<ds:datastoreItem xmlns:ds="http://schemas.openxmlformats.org/officeDocument/2006/customXml" ds:itemID="{25FC0926-5F2F-444C-A477-E2596D01056A}">
  <ds:schemaRefs>
    <ds:schemaRef ds:uri="http://schemas.microsoft.com/office/2006/metadata/properties"/>
    <ds:schemaRef ds:uri="http://schemas.microsoft.com/office/infopath/2007/PartnerControls"/>
    <ds:schemaRef ds:uri="e5a17686-9886-4331-9e94-4f9904bf7958"/>
    <ds:schemaRef ds:uri="1e8f72f4-36a5-4605-afa4-8cc5ef6f25b9"/>
  </ds:schemaRefs>
</ds:datastoreItem>
</file>

<file path=customXml/itemProps3.xml><?xml version="1.0" encoding="utf-8"?>
<ds:datastoreItem xmlns:ds="http://schemas.openxmlformats.org/officeDocument/2006/customXml" ds:itemID="{F804B4BA-D03A-4FEA-9FE9-4701FF816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a17686-9886-4331-9e94-4f9904bf7958"/>
    <ds:schemaRef ds:uri="e0194794-e49c-4785-a2a8-c94919c6da02"/>
    <ds:schemaRef ds:uri="1e8f72f4-36a5-4605-afa4-8cc5ef6f2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591AD0-043B-4C3A-8881-1D0DE0C250D5}">
  <ds:schemaRefs>
    <ds:schemaRef ds:uri="http://schemas.microsoft.com/sharepoint/v3/contenttype/forms"/>
  </ds:schemaRefs>
</ds:datastoreItem>
</file>

<file path=customXml/itemProps5.xml><?xml version="1.0" encoding="utf-8"?>
<ds:datastoreItem xmlns:ds="http://schemas.openxmlformats.org/officeDocument/2006/customXml" ds:itemID="{40617822-E362-418C-918B-BFE1ED5ECCE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İşletme Bankacılığı Mali Müşavir Kampanyası Sirküler</vt:lpstr>
    </vt:vector>
  </TitlesOfParts>
  <Company>YKB</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İşletme Bankacılığı Mali Müşavir Kampanyası Sirküler</dc:title>
  <dc:subject/>
  <dc:creator>Fatih Atalar</dc:creator>
  <cp:keywords/>
  <dc:description/>
  <cp:lastModifiedBy>Fatma Sare Duman</cp:lastModifiedBy>
  <cp:revision>34</cp:revision>
  <dcterms:created xsi:type="dcterms:W3CDTF">2023-02-24T08:32:00Z</dcterms:created>
  <dcterms:modified xsi:type="dcterms:W3CDTF">2024-02-02T07:11:00Z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b00cf-1fe4-42be-ab5f-19d1eb0ddfac_Enabled">
    <vt:lpwstr>true</vt:lpwstr>
  </property>
  <property fmtid="{D5CDD505-2E9C-101B-9397-08002B2CF9AE}" pid="3" name="MSIP_Label_91ab00cf-1fe4-42be-ab5f-19d1eb0ddfac_SetDate">
    <vt:lpwstr>2022-12-29T13:06:18Z</vt:lpwstr>
  </property>
  <property fmtid="{D5CDD505-2E9C-101B-9397-08002B2CF9AE}" pid="4" name="MSIP_Label_91ab00cf-1fe4-42be-ab5f-19d1eb0ddfac_Method">
    <vt:lpwstr>Privileged</vt:lpwstr>
  </property>
  <property fmtid="{D5CDD505-2E9C-101B-9397-08002B2CF9AE}" pid="5" name="MSIP_Label_91ab00cf-1fe4-42be-ab5f-19d1eb0ddfac_Name">
    <vt:lpwstr>91ab00cf-1fe4-42be-ab5f-19d1eb0ddfac</vt:lpwstr>
  </property>
  <property fmtid="{D5CDD505-2E9C-101B-9397-08002B2CF9AE}" pid="6" name="MSIP_Label_91ab00cf-1fe4-42be-ab5f-19d1eb0ddfac_SiteId">
    <vt:lpwstr>11da1590-20b4-4904-9318-a727a2a59a24</vt:lpwstr>
  </property>
  <property fmtid="{D5CDD505-2E9C-101B-9397-08002B2CF9AE}" pid="7" name="MSIP_Label_91ab00cf-1fe4-42be-ab5f-19d1eb0ddfac_ActionId">
    <vt:lpwstr>a55c1f3e-a00b-4eac-942b-64072b2995e6</vt:lpwstr>
  </property>
  <property fmtid="{D5CDD505-2E9C-101B-9397-08002B2CF9AE}" pid="8" name="MSIP_Label_91ab00cf-1fe4-42be-ab5f-19d1eb0ddfac_ContentBits">
    <vt:lpwstr>0</vt:lpwstr>
  </property>
  <property fmtid="{D5CDD505-2E9C-101B-9397-08002B2CF9AE}" pid="9" name="ContentTypeId">
    <vt:lpwstr>0x01010038394DB64C5A7E4186796A63255243530031C270FD9C683E4E820A5C4E5C0FB268</vt:lpwstr>
  </property>
  <property fmtid="{D5CDD505-2E9C-101B-9397-08002B2CF9AE}" pid="10" name="_dlc_policyId">
    <vt:lpwstr/>
  </property>
  <property fmtid="{D5CDD505-2E9C-101B-9397-08002B2CF9AE}" pid="11" name="ItemRetentionFormula">
    <vt:lpwstr/>
  </property>
  <property fmtid="{D5CDD505-2E9C-101B-9397-08002B2CF9AE}" pid="12" name="TaxKeyword">
    <vt:lpwstr/>
  </property>
  <property fmtid="{D5CDD505-2E9C-101B-9397-08002B2CF9AE}" pid="13" name="WorkflowChangePath">
    <vt:lpwstr>b7086b5f-8173-4f42-97f7-01afcb1d5bdd,3;b7086b5f-8173-4f42-97f7-01afcb1d5bdd,6;b7086b5f-8173-4f42-97f7-01afcb1d5bdd,12;b7086b5f-8173-4f42-97f7-01afcb1d5bdd,15;b7086b5f-8173-4f42-97f7-01afcb1d5bdd,22;b7086b5f-8173-4f42-97f7-01afcb1d5bdd,25;b7086b5f-8173-4f4</vt:lpwstr>
  </property>
</Properties>
</file>